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sz w:val="44"/>
          <w:szCs w:val="44"/>
        </w:rPr>
      </w:pPr>
    </w:p>
    <w:p>
      <w:pPr>
        <w:spacing w:line="600" w:lineRule="exact"/>
        <w:jc w:val="center"/>
        <w:rPr>
          <w:rFonts w:hint="eastAsia" w:ascii="宋体" w:hAnsi="宋体"/>
          <w:b/>
          <w:sz w:val="52"/>
          <w:szCs w:val="44"/>
        </w:rPr>
      </w:pPr>
    </w:p>
    <w:p>
      <w:pPr>
        <w:spacing w:line="540" w:lineRule="exact"/>
        <w:jc w:val="center"/>
        <w:rPr>
          <w:rFonts w:hint="eastAsia" w:ascii="宋体" w:hAnsi="宋体"/>
          <w:b/>
          <w:sz w:val="52"/>
          <w:szCs w:val="44"/>
        </w:rPr>
      </w:pPr>
    </w:p>
    <w:p>
      <w:pPr>
        <w:spacing w:line="20" w:lineRule="exact"/>
        <w:jc w:val="center"/>
        <w:rPr>
          <w:rFonts w:hint="eastAsia" w:ascii="宋体" w:hAnsi="宋体"/>
          <w:b/>
          <w:sz w:val="44"/>
          <w:szCs w:val="44"/>
        </w:rPr>
      </w:pPr>
    </w:p>
    <w:p>
      <w:pPr>
        <w:spacing w:line="20" w:lineRule="exact"/>
        <w:jc w:val="center"/>
        <w:rPr>
          <w:rFonts w:hint="eastAsia" w:ascii="宋体" w:hAnsi="宋体"/>
          <w:b/>
          <w:sz w:val="44"/>
          <w:szCs w:val="44"/>
        </w:rPr>
      </w:pPr>
    </w:p>
    <w:p>
      <w:pPr>
        <w:jc w:val="center"/>
        <w:rPr>
          <w:rFonts w:hint="eastAsia" w:ascii="宋体" w:hAnsi="宋体"/>
          <w:b/>
          <w:bCs/>
          <w:color w:val="FF0000"/>
          <w:spacing w:val="227"/>
          <w:sz w:val="68"/>
          <w:szCs w:val="44"/>
        </w:rPr>
      </w:pPr>
      <w:r>
        <w:rPr>
          <w:rFonts w:hint="eastAsia" w:ascii="宋体" w:hAnsi="宋体"/>
          <w:b/>
          <w:bCs/>
          <w:color w:val="FF0000"/>
          <w:spacing w:val="227"/>
          <w:sz w:val="68"/>
          <w:szCs w:val="44"/>
        </w:rPr>
        <w:pict>
          <v:shape id="_x0000_i1025" o:spt="136" type="#_x0000_t136" style="height:60pt;width:359.9pt;" fillcolor="#FF0000" filled="t" stroked="t" coordsize="21600,21600" adj="10800">
            <v:path/>
            <v:fill on="t" color2="#FFFFFF" focussize="0,0"/>
            <v:stroke color="#FF0000"/>
            <v:imagedata o:title=""/>
            <o:lock v:ext="edit" aspectratio="f"/>
            <v:textpath on="t" fitshape="t" fitpath="t" trim="t" xscale="f" string="海南省住房公积金管理局文件" style="font-family:方正小标宋_GBK;font-size:42pt;font-weight:bold;v-text-align:center;v-text-spacing:78643f;"/>
            <w10:wrap type="none"/>
            <w10:anchorlock/>
          </v:shape>
        </w:pict>
      </w:r>
    </w:p>
    <w:p>
      <w:pPr>
        <w:widowControl/>
        <w:autoSpaceDE w:val="0"/>
        <w:spacing w:line="140" w:lineRule="exact"/>
        <w:ind w:firstLine="645"/>
        <w:outlineLvl w:val="0"/>
        <w:rPr>
          <w:rFonts w:hint="eastAsia" w:hAnsi="Arial Unicode MS" w:cs="Helvetica"/>
          <w:color w:val="000000"/>
          <w:sz w:val="30"/>
          <w:szCs w:val="32"/>
        </w:rPr>
      </w:pPr>
      <w:r>
        <w:rPr>
          <w:rFonts w:hint="eastAsia" w:hAnsi="Arial Unicode MS" w:cs="Helvetica"/>
          <w:color w:val="000000"/>
          <w:sz w:val="30"/>
          <w:szCs w:val="32"/>
        </w:rPr>
        <w:t xml:space="preserve">  </w:t>
      </w:r>
    </w:p>
    <w:p>
      <w:pPr>
        <w:widowControl/>
        <w:autoSpaceDE w:val="0"/>
        <w:spacing w:line="600" w:lineRule="exact"/>
        <w:ind w:firstLine="645"/>
        <w:outlineLvl w:val="0"/>
        <w:rPr>
          <w:rFonts w:hint="eastAsia" w:hAnsi="Arial Unicode MS" w:cs="Helvetica"/>
          <w:color w:val="000000"/>
          <w:sz w:val="30"/>
          <w:szCs w:val="32"/>
        </w:rPr>
      </w:pPr>
    </w:p>
    <w:p>
      <w:pPr>
        <w:widowControl/>
        <w:autoSpaceDE w:val="0"/>
        <w:spacing w:line="560" w:lineRule="exact"/>
        <w:jc w:val="center"/>
        <w:outlineLvl w:val="0"/>
        <w:rPr>
          <w:rFonts w:hint="eastAsia" w:ascii="仿宋_GB2312" w:hAnsi="仿宋_GB2312" w:eastAsia="仿宋_GB2312" w:cs="仿宋_GB2312"/>
          <w:color w:val="FFFFFF"/>
          <w:sz w:val="30"/>
          <w:szCs w:val="32"/>
        </w:rPr>
      </w:pPr>
      <w:bookmarkStart w:id="0" w:name="_GoBack"/>
      <w:r>
        <w:rPr>
          <w:rFonts w:hint="eastAsia" w:ascii="仿宋_GB2312" w:hAnsi="仿宋_GB2312" w:eastAsia="仿宋_GB2312" w:cs="仿宋_GB2312"/>
          <w:sz w:val="32"/>
          <w:szCs w:val="32"/>
        </w:rPr>
        <w:t>琼公积金</w:t>
      </w:r>
      <w:r>
        <w:rPr>
          <w:rFonts w:hint="eastAsia" w:ascii="仿宋_GB2312" w:hAnsi="仿宋_GB2312" w:eastAsia="仿宋_GB2312" w:cs="仿宋_GB2312"/>
          <w:sz w:val="32"/>
          <w:szCs w:val="32"/>
          <w:lang w:eastAsia="zh-CN"/>
        </w:rPr>
        <w:t>归</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bookmarkEnd w:id="0"/>
    <w:p>
      <w:pPr>
        <w:widowControl/>
        <w:autoSpaceDE w:val="0"/>
        <w:spacing w:line="520" w:lineRule="exact"/>
        <w:ind w:firstLine="645"/>
        <w:outlineLvl w:val="0"/>
        <w:rPr>
          <w:spacing w:val="211"/>
          <w:sz w:val="80"/>
        </w:rPr>
      </w:pPr>
      <w:r>
        <w:rPr>
          <w:spacing w:val="211"/>
          <w:sz w:val="8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124460</wp:posOffset>
                </wp:positionV>
                <wp:extent cx="5600700" cy="0"/>
                <wp:effectExtent l="0" t="7620" r="0" b="8255"/>
                <wp:wrapNone/>
                <wp:docPr id="1" name="直线 4"/>
                <wp:cNvGraphicFramePr/>
                <a:graphic xmlns:a="http://schemas.openxmlformats.org/drawingml/2006/main">
                  <a:graphicData uri="http://schemas.microsoft.com/office/word/2010/wordprocessingShape">
                    <wps:wsp>
                      <wps:cNvSpPr/>
                      <wps:spPr>
                        <a:xfrm>
                          <a:off x="0" y="0"/>
                          <a:ext cx="56007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pt;margin-top:9.8pt;height:0pt;width:441pt;z-index:251659264;mso-width-relative:page;mso-height-relative:page;" filled="f" stroked="t" coordsize="21600,21600" o:gfxdata="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NavkXW&#10;AAAACQEAAA8AAAAAAAAAAQAgAAAAIgAAAGRycy9kb3ducmV2LnhtbFBLAQIUABQAAAAIAIdO4kA4&#10;1r5V6QEAANwDAAAOAAAAAAAAAAEAIAAAACUBAABkcnMvZTJvRG9jLnhtbFBLBQYAAAAABgAGAFkB&#10;AACABQAAAAA=&#10;">
                <v:fill on="f" focussize="0,0"/>
                <v:stroke weight="1.25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海南省住房公积金管理局</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关于优化本省城镇老旧小区既有</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住宅加装电梯提取住房公积金的通知</w:t>
      </w:r>
    </w:p>
    <w:p>
      <w:pPr>
        <w:keepNext w:val="0"/>
        <w:keepLines w:val="0"/>
        <w:widowControl/>
        <w:suppressLineNumbers w:val="0"/>
        <w:spacing w:line="620" w:lineRule="exact"/>
        <w:jc w:val="center"/>
        <w:rPr>
          <w:rFonts w:hint="eastAsia" w:ascii="仿宋_GB2312" w:hAnsi="仿宋_GB2312" w:eastAsia="仿宋_GB2312" w:cs="仿宋_GB2312"/>
          <w:color w:val="auto"/>
          <w:sz w:val="32"/>
          <w:szCs w:val="32"/>
          <w:lang w:val="en-US" w:eastAsia="zh-CN"/>
        </w:rPr>
      </w:pPr>
    </w:p>
    <w:p>
      <w:pPr>
        <w:keepNext w:val="0"/>
        <w:keepLines w:val="0"/>
        <w:widowControl/>
        <w:suppressLineNumbers w:val="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各住房公积金缴存人、各住房公积金直属管理局：</w:t>
      </w:r>
    </w:p>
    <w:p>
      <w:pPr>
        <w:keepNext w:val="0"/>
        <w:keepLines w:val="0"/>
        <w:widowControl/>
        <w:suppressLineNumbers w:val="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为贯彻落实国务院办公厅关于全面推进城镇老旧小区改造工作的精神，</w:t>
      </w:r>
      <w:r>
        <w:rPr>
          <w:rFonts w:hint="eastAsia" w:ascii="仿宋_GB2312" w:hAnsi="仿宋_GB2312" w:eastAsia="仿宋_GB2312" w:cs="仿宋_GB2312"/>
          <w:b w:val="0"/>
          <w:bCs w:val="0"/>
          <w:color w:val="auto"/>
          <w:sz w:val="32"/>
          <w:szCs w:val="32"/>
          <w:lang w:eastAsia="zh-CN"/>
        </w:rPr>
        <w:t>践行以人民为中心的发展思想，发挥住房公积金支持住房保障作用，根据国务院、住建部及省住建厅等相关部门</w:t>
      </w:r>
      <w:r>
        <w:rPr>
          <w:rFonts w:hint="default" w:ascii="仿宋_GB2312" w:hAnsi="仿宋_GB2312" w:eastAsia="仿宋_GB2312" w:cs="仿宋_GB2312"/>
          <w:b w:val="0"/>
          <w:bCs w:val="0"/>
          <w:color w:val="auto"/>
          <w:sz w:val="32"/>
          <w:szCs w:val="32"/>
          <w:lang w:eastAsia="zh-CN"/>
        </w:rPr>
        <w:t>关于</w:t>
      </w:r>
      <w:r>
        <w:rPr>
          <w:rFonts w:hint="eastAsia" w:ascii="仿宋_GB2312" w:hAnsi="仿宋_GB2312" w:eastAsia="仿宋_GB2312" w:cs="仿宋_GB2312"/>
          <w:b w:val="0"/>
          <w:bCs w:val="0"/>
          <w:color w:val="auto"/>
          <w:sz w:val="32"/>
          <w:szCs w:val="32"/>
          <w:lang w:eastAsia="zh-CN"/>
        </w:rPr>
        <w:t>老旧小区</w:t>
      </w:r>
      <w:r>
        <w:rPr>
          <w:rFonts w:hint="default" w:ascii="仿宋_GB2312" w:hAnsi="仿宋_GB2312" w:eastAsia="仿宋_GB2312" w:cs="仿宋_GB2312"/>
          <w:b w:val="0"/>
          <w:bCs w:val="0"/>
          <w:color w:val="auto"/>
          <w:sz w:val="32"/>
          <w:szCs w:val="32"/>
          <w:lang w:eastAsia="zh-CN"/>
        </w:rPr>
        <w:t>加装电梯</w:t>
      </w:r>
      <w:r>
        <w:rPr>
          <w:rFonts w:hint="eastAsia" w:ascii="仿宋_GB2312" w:hAnsi="仿宋_GB2312" w:eastAsia="仿宋_GB2312" w:cs="仿宋_GB2312"/>
          <w:b w:val="0"/>
          <w:bCs w:val="0"/>
          <w:color w:val="auto"/>
          <w:sz w:val="32"/>
          <w:szCs w:val="32"/>
          <w:lang w:eastAsia="zh-CN"/>
        </w:rPr>
        <w:t>的规定，结合</w:t>
      </w:r>
      <w:r>
        <w:rPr>
          <w:rFonts w:hint="eastAsia" w:ascii="仿宋_GB2312" w:hAnsi="仿宋_GB2312" w:eastAsia="仿宋_GB2312" w:cs="仿宋_GB2312"/>
          <w:b w:val="0"/>
          <w:bCs w:val="0"/>
          <w:color w:val="auto"/>
          <w:sz w:val="32"/>
          <w:szCs w:val="32"/>
          <w:lang w:val="en-US" w:eastAsia="zh-CN"/>
        </w:rPr>
        <w:t>我省实际，现就优化本省城镇老旧小区既有住宅加装电梯提取住房公积金相关事宜通知如下：</w:t>
      </w:r>
    </w:p>
    <w:p>
      <w:pPr>
        <w:numPr>
          <w:ilvl w:val="0"/>
          <w:numId w:val="1"/>
        </w:numPr>
        <w:ind w:left="640" w:leftChars="0" w:firstLine="0" w:firstLineChars="0"/>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申请办理条件</w:t>
      </w:r>
    </w:p>
    <w:p>
      <w:pPr>
        <w:numPr>
          <w:ilvl w:val="0"/>
          <w:numId w:val="0"/>
        </w:numPr>
        <w:ind w:firstLine="64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本省城镇老旧小区（含纳入政府改造范围的小区）的房屋产权人，按规定加装电梯，房屋产权人本人、配偶及其子女、子女配偶，可申请提取住房公积金用于支付加装电梯的改造费用。上述人员提取住房公积金时应符合其家庭无未结清住房公积金贷款的规定</w:t>
      </w:r>
      <w:r>
        <w:rPr>
          <w:rFonts w:hint="eastAsia" w:ascii="仿宋_GB2312" w:hAnsi="仿宋_GB2312" w:eastAsia="仿宋_GB2312" w:cs="仿宋_GB2312"/>
          <w:b w:val="0"/>
          <w:bCs w:val="0"/>
          <w:color w:val="auto"/>
          <w:sz w:val="32"/>
          <w:szCs w:val="32"/>
          <w:highlight w:val="none"/>
          <w:lang w:val="en-US" w:eastAsia="zh-CN"/>
        </w:rPr>
        <w:t>（其住房公积金贷款为该套加装电梯住房的除外）。</w:t>
      </w:r>
    </w:p>
    <w:p>
      <w:pPr>
        <w:numPr>
          <w:ilvl w:val="0"/>
          <w:numId w:val="1"/>
        </w:numPr>
        <w:ind w:left="640" w:leftChars="0" w:firstLine="0" w:firstLineChars="0"/>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申请办理时限</w:t>
      </w:r>
    </w:p>
    <w:p>
      <w:pPr>
        <w:numPr>
          <w:ilvl w:val="0"/>
          <w:numId w:val="0"/>
        </w:numPr>
        <w:ind w:firstLine="64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自</w:t>
      </w:r>
      <w:r>
        <w:rPr>
          <w:rFonts w:hint="eastAsia" w:ascii="仿宋_GB2312" w:hAnsi="仿宋_GB2312" w:eastAsia="仿宋_GB2312" w:cs="仿宋_GB2312"/>
          <w:color w:val="auto"/>
          <w:sz w:val="32"/>
          <w:szCs w:val="32"/>
          <w:highlight w:val="none"/>
          <w:shd w:val="clear" w:color="auto" w:fill="FFFFFF"/>
          <w:lang w:eastAsia="zh-CN"/>
        </w:rPr>
        <w:t>获得电梯特种设备使用登记证之日起</w:t>
      </w:r>
      <w:r>
        <w:rPr>
          <w:rFonts w:hint="eastAsia" w:ascii="仿宋_GB2312" w:hAnsi="仿宋_GB2312" w:eastAsia="仿宋_GB2312" w:cs="仿宋_GB2312"/>
          <w:b w:val="0"/>
          <w:bCs w:val="0"/>
          <w:color w:val="auto"/>
          <w:sz w:val="32"/>
          <w:szCs w:val="32"/>
          <w:highlight w:val="none"/>
          <w:lang w:val="en-US" w:eastAsia="zh-CN"/>
        </w:rPr>
        <w:t>一年内</w:t>
      </w:r>
      <w:r>
        <w:rPr>
          <w:rFonts w:hint="eastAsia" w:ascii="仿宋_GB2312" w:hAnsi="仿宋_GB2312" w:eastAsia="仿宋_GB2312" w:cs="仿宋_GB2312"/>
          <w:color w:val="auto"/>
          <w:sz w:val="32"/>
          <w:szCs w:val="32"/>
          <w:highlight w:val="none"/>
          <w:shd w:val="clear" w:color="auto" w:fill="FFFFFF"/>
          <w:lang w:eastAsia="zh-CN"/>
        </w:rPr>
        <w:t>申请办理。</w:t>
      </w:r>
    </w:p>
    <w:p>
      <w:pPr>
        <w:pStyle w:val="4"/>
        <w:widowControl/>
        <w:numPr>
          <w:ilvl w:val="0"/>
          <w:numId w:val="0"/>
        </w:numPr>
        <w:shd w:val="clear" w:color="auto" w:fill="FFFFFF"/>
        <w:autoSpaceDE w:val="0"/>
        <w:spacing w:before="12" w:beforeAutospacing="0" w:after="18" w:afterAutospacing="0"/>
        <w:ind w:firstLine="640" w:firstLineChars="0"/>
        <w:jc w:val="both"/>
        <w:rPr>
          <w:rFonts w:hint="eastAsia" w:ascii="方正黑体_GBK" w:hAnsi="方正黑体_GBK" w:eastAsia="方正黑体_GBK" w:cs="方正黑体_GBK"/>
          <w:b w:val="0"/>
          <w:bCs w:val="0"/>
          <w:color w:val="auto"/>
          <w:sz w:val="32"/>
          <w:szCs w:val="32"/>
          <w:highlight w:val="none"/>
          <w:shd w:val="clear" w:color="auto" w:fill="FFFFFF"/>
          <w:lang w:val="en-US" w:eastAsia="zh-CN"/>
        </w:rPr>
      </w:pPr>
      <w:r>
        <w:rPr>
          <w:rFonts w:hint="eastAsia" w:ascii="方正黑体_GBK" w:hAnsi="方正黑体_GBK" w:eastAsia="方正黑体_GBK" w:cs="方正黑体_GBK"/>
          <w:b w:val="0"/>
          <w:bCs w:val="0"/>
          <w:color w:val="auto"/>
          <w:sz w:val="32"/>
          <w:szCs w:val="32"/>
          <w:highlight w:val="none"/>
          <w:shd w:val="clear" w:color="auto" w:fill="FFFFFF"/>
          <w:lang w:val="en-US" w:eastAsia="zh-CN"/>
        </w:rPr>
        <w:t>三、申请办理材料</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shd w:val="clear" w:color="auto" w:fill="FFFFFF"/>
          <w:lang w:val="en-US" w:eastAsia="zh-CN" w:bidi="ar-SA"/>
        </w:rPr>
        <w:t>1.</w:t>
      </w:r>
      <w:r>
        <w:rPr>
          <w:rFonts w:hint="eastAsia" w:ascii="仿宋_GB2312" w:hAnsi="仿宋_GB2312" w:eastAsia="仿宋_GB2312" w:cs="仿宋_GB2312"/>
          <w:color w:val="auto"/>
          <w:sz w:val="32"/>
          <w:szCs w:val="32"/>
          <w:highlight w:val="none"/>
          <w:lang w:eastAsia="zh-CN"/>
        </w:rPr>
        <w:t>既有住宅加装电梯项目协议书（含</w:t>
      </w:r>
      <w:r>
        <w:rPr>
          <w:rFonts w:hint="eastAsia" w:ascii="仿宋_GB2312" w:hAnsi="仿宋_GB2312" w:eastAsia="仿宋_GB2312" w:cs="仿宋_GB2312"/>
          <w:color w:val="auto"/>
          <w:sz w:val="32"/>
          <w:szCs w:val="32"/>
          <w:highlight w:val="none"/>
          <w:lang w:val="en-US" w:eastAsia="zh-CN"/>
        </w:rPr>
        <w:t>电梯建设费用分摊比例</w:t>
      </w:r>
      <w:r>
        <w:rPr>
          <w:rFonts w:hint="eastAsia" w:ascii="仿宋_GB2312" w:hAnsi="仿宋_GB2312" w:eastAsia="仿宋_GB2312" w:cs="仿宋_GB2312"/>
          <w:color w:val="auto"/>
          <w:sz w:val="32"/>
          <w:szCs w:val="32"/>
          <w:highlight w:val="none"/>
          <w:lang w:eastAsia="zh-CN"/>
        </w:rPr>
        <w:t>）。</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电梯特种设备使用登记证。</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加装电梯住房的产权证明材料。</w:t>
      </w:r>
    </w:p>
    <w:p>
      <w:pPr>
        <w:autoSpaceDE w:val="0"/>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4.结婚证（房屋产权人配偶、房屋产权人子女配偶提取的需提供）</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户籍或出生医学证明等关系证明材料（房屋产权人子女及其配偶提取的需提供）。</w:t>
      </w:r>
    </w:p>
    <w:p>
      <w:pPr>
        <w:keepNext w:val="0"/>
        <w:keepLines w:val="0"/>
        <w:widowControl/>
        <w:suppressLineNumbers w:val="0"/>
        <w:jc w:val="both"/>
        <w:rPr>
          <w:rFonts w:hint="eastAsia" w:ascii="仿宋_GB2312" w:hAnsi="仿宋_GB2312" w:eastAsia="仿宋_GB2312" w:cs="仿宋_GB2312"/>
          <w:color w:val="auto"/>
          <w:kern w:val="0"/>
          <w:sz w:val="32"/>
          <w:szCs w:val="32"/>
          <w:highlight w:val="none"/>
          <w:shd w:val="clear" w:color="auto" w:fill="FFFFFF"/>
          <w:lang w:val="en-US" w:eastAsia="zh-CN" w:bidi="ar-SA"/>
        </w:rPr>
      </w:pPr>
      <w:r>
        <w:rPr>
          <w:rFonts w:hint="eastAsia" w:ascii="仿宋_GB2312" w:hAnsi="仿宋_GB2312" w:eastAsia="仿宋_GB2312" w:cs="仿宋_GB2312"/>
          <w:i w:val="0"/>
          <w:caps w:val="0"/>
          <w:color w:val="111F2C"/>
          <w:spacing w:val="0"/>
          <w:kern w:val="0"/>
          <w:sz w:val="32"/>
          <w:szCs w:val="32"/>
          <w:shd w:val="clear" w:color="auto" w:fill="FFFFFF"/>
          <w:lang w:val="en-US" w:eastAsia="zh-CN" w:bidi="ar"/>
        </w:rPr>
        <w:t xml:space="preserve">    </w:t>
      </w:r>
      <w:r>
        <w:rPr>
          <w:rFonts w:hint="eastAsia" w:ascii="仿宋_GB2312" w:hAnsi="仿宋_GB2312" w:eastAsia="仿宋_GB2312" w:cs="仿宋_GB2312"/>
          <w:color w:val="auto"/>
          <w:sz w:val="32"/>
          <w:szCs w:val="32"/>
          <w:highlight w:val="none"/>
          <w:lang w:val="en-US" w:eastAsia="zh-CN"/>
        </w:rPr>
        <w:t>上述材料能联网获取的可不提供纸质材料。</w:t>
      </w:r>
    </w:p>
    <w:p>
      <w:pPr>
        <w:pStyle w:val="4"/>
        <w:widowControl/>
        <w:numPr>
          <w:ilvl w:val="0"/>
          <w:numId w:val="0"/>
        </w:numPr>
        <w:shd w:val="clear" w:color="auto" w:fill="FFFFFF"/>
        <w:autoSpaceDE w:val="0"/>
        <w:spacing w:before="12" w:beforeAutospacing="0" w:after="18" w:afterAutospacing="0"/>
        <w:ind w:firstLine="640" w:firstLineChars="0"/>
        <w:jc w:val="both"/>
        <w:rPr>
          <w:rFonts w:hint="eastAsia" w:ascii="方正黑体_GBK" w:hAnsi="方正黑体_GBK" w:eastAsia="方正黑体_GBK" w:cs="方正黑体_GBK"/>
          <w:b w:val="0"/>
          <w:bCs w:val="0"/>
          <w:color w:val="auto"/>
          <w:sz w:val="32"/>
          <w:szCs w:val="32"/>
          <w:highlight w:val="none"/>
          <w:shd w:val="clear" w:color="auto" w:fill="FFFFFF"/>
          <w:lang w:val="en-US" w:eastAsia="zh-CN"/>
        </w:rPr>
      </w:pPr>
      <w:r>
        <w:rPr>
          <w:rFonts w:hint="eastAsia" w:ascii="方正黑体_GBK" w:hAnsi="方正黑体_GBK" w:eastAsia="方正黑体_GBK" w:cs="方正黑体_GBK"/>
          <w:b w:val="0"/>
          <w:bCs w:val="0"/>
          <w:color w:val="auto"/>
          <w:sz w:val="32"/>
          <w:szCs w:val="32"/>
          <w:highlight w:val="none"/>
          <w:shd w:val="clear" w:color="auto" w:fill="FFFFFF"/>
          <w:lang w:val="en-US" w:eastAsia="zh-CN"/>
        </w:rPr>
        <w:t>四、提取金额</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lang w:val="en-US" w:eastAsia="zh-CN"/>
        </w:rPr>
        <w:t>房屋产权人本人、配偶及其子女、子女配偶</w:t>
      </w:r>
      <w:r>
        <w:rPr>
          <w:rFonts w:hint="eastAsia" w:ascii="仿宋_GB2312" w:hAnsi="仿宋_GB2312" w:eastAsia="仿宋_GB2312" w:cs="仿宋_GB2312"/>
          <w:color w:val="auto"/>
          <w:sz w:val="32"/>
          <w:szCs w:val="32"/>
          <w:highlight w:val="none"/>
          <w:lang w:eastAsia="zh-CN"/>
        </w:rPr>
        <w:t>提取合计金额按以下情形计算：</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方正楷体_GBK" w:hAnsi="方正楷体_GBK" w:eastAsia="方正楷体_GBK" w:cs="方正楷体_GBK"/>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加装电梯的老旧小区未纳入政府改造范围的，</w:t>
      </w:r>
      <w:r>
        <w:rPr>
          <w:rFonts w:hint="eastAsia" w:ascii="仿宋_GB2312" w:hAnsi="仿宋_GB2312" w:eastAsia="仿宋_GB2312" w:cs="仿宋_GB2312"/>
          <w:b w:val="0"/>
          <w:bCs w:val="0"/>
          <w:color w:val="auto"/>
          <w:sz w:val="32"/>
          <w:szCs w:val="32"/>
          <w:lang w:val="en-US" w:eastAsia="zh-CN"/>
        </w:rPr>
        <w:t>合计提取金额</w:t>
      </w:r>
      <w:r>
        <w:rPr>
          <w:rFonts w:hint="eastAsia" w:ascii="仿宋_GB2312" w:hAnsi="仿宋_GB2312" w:eastAsia="仿宋_GB2312" w:cs="仿宋_GB2312"/>
          <w:color w:val="auto"/>
          <w:sz w:val="32"/>
          <w:szCs w:val="32"/>
          <w:highlight w:val="none"/>
          <w:lang w:eastAsia="zh-CN"/>
        </w:rPr>
        <w:t>不超过</w:t>
      </w:r>
      <w:r>
        <w:rPr>
          <w:rFonts w:hint="eastAsia" w:ascii="仿宋_GB2312" w:hAnsi="仿宋_GB2312" w:eastAsia="仿宋_GB2312" w:cs="仿宋_GB2312"/>
          <w:b w:val="0"/>
          <w:bCs w:val="0"/>
          <w:color w:val="auto"/>
          <w:sz w:val="32"/>
          <w:szCs w:val="32"/>
          <w:lang w:val="en-US" w:eastAsia="zh-CN"/>
        </w:rPr>
        <w:t>房屋</w:t>
      </w:r>
      <w:r>
        <w:rPr>
          <w:rFonts w:hint="eastAsia" w:ascii="仿宋_GB2312" w:hAnsi="仿宋_GB2312" w:eastAsia="仿宋_GB2312" w:cs="仿宋_GB2312"/>
          <w:color w:val="auto"/>
          <w:sz w:val="32"/>
          <w:szCs w:val="32"/>
          <w:highlight w:val="none"/>
          <w:lang w:eastAsia="zh-CN"/>
        </w:rPr>
        <w:t>产权人分摊的加装电梯建设费用；</w:t>
      </w:r>
    </w:p>
    <w:p>
      <w:pPr>
        <w:autoSpaceDE w:val="0"/>
        <w:ind w:firstLine="640" w:firstLineChars="200"/>
        <w:rPr>
          <w:rFonts w:hint="eastAsia" w:ascii="仿宋_GB2312" w:hAnsi="仿宋_GB2312" w:eastAsia="仿宋_GB2312" w:cs="仿宋_GB2312"/>
          <w:color w:val="auto"/>
          <w:sz w:val="32"/>
          <w:szCs w:val="32"/>
          <w:highlight w:val="none"/>
          <w:lang w:eastAsia="zh-CN"/>
        </w:rPr>
      </w:pPr>
      <w:r>
        <w:rPr>
          <w:rFonts w:hint="eastAsia" w:ascii="方正楷体_GBK" w:hAnsi="方正楷体_GBK" w:eastAsia="方正楷体_GBK" w:cs="方正楷体_GBK"/>
          <w:color w:val="auto"/>
          <w:sz w:val="32"/>
          <w:szCs w:val="32"/>
          <w:highlight w:val="none"/>
          <w:lang w:eastAsia="zh-CN"/>
        </w:rPr>
        <w:t>（二）</w:t>
      </w:r>
      <w:r>
        <w:rPr>
          <w:rFonts w:hint="eastAsia" w:ascii="仿宋_GB2312" w:hAnsi="仿宋_GB2312" w:eastAsia="仿宋_GB2312" w:cs="仿宋_GB2312"/>
          <w:b w:val="0"/>
          <w:bCs w:val="0"/>
          <w:color w:val="auto"/>
          <w:sz w:val="32"/>
          <w:szCs w:val="32"/>
          <w:lang w:val="en-US" w:eastAsia="zh-CN"/>
        </w:rPr>
        <w:t>加装电梯小区</w:t>
      </w:r>
      <w:r>
        <w:rPr>
          <w:rFonts w:hint="eastAsia" w:ascii="仿宋_GB2312" w:hAnsi="仿宋_GB2312" w:eastAsia="仿宋_GB2312" w:cs="仿宋_GB2312"/>
          <w:color w:val="auto"/>
          <w:sz w:val="32"/>
          <w:szCs w:val="32"/>
          <w:highlight w:val="none"/>
          <w:lang w:eastAsia="zh-CN"/>
        </w:rPr>
        <w:t>已纳入政府改造范围的，</w:t>
      </w:r>
      <w:r>
        <w:rPr>
          <w:rFonts w:hint="eastAsia" w:ascii="仿宋_GB2312" w:hAnsi="仿宋_GB2312" w:eastAsia="仿宋_GB2312" w:cs="仿宋_GB2312"/>
          <w:b w:val="0"/>
          <w:bCs w:val="0"/>
          <w:color w:val="auto"/>
          <w:sz w:val="32"/>
          <w:szCs w:val="32"/>
          <w:lang w:val="en-US" w:eastAsia="zh-CN"/>
        </w:rPr>
        <w:t>提取合计金额</w:t>
      </w:r>
      <w:r>
        <w:rPr>
          <w:rFonts w:hint="eastAsia" w:ascii="仿宋_GB2312" w:hAnsi="仿宋_GB2312" w:eastAsia="仿宋_GB2312" w:cs="仿宋_GB2312"/>
          <w:color w:val="auto"/>
          <w:sz w:val="32"/>
          <w:szCs w:val="32"/>
          <w:highlight w:val="none"/>
          <w:lang w:eastAsia="zh-CN"/>
        </w:rPr>
        <w:t>不超过加装电梯建设费用扣减当地财政奖补标准资金后</w:t>
      </w:r>
      <w:r>
        <w:rPr>
          <w:rFonts w:hint="eastAsia" w:ascii="仿宋_GB2312" w:hAnsi="仿宋_GB2312" w:eastAsia="仿宋_GB2312" w:cs="仿宋_GB2312"/>
          <w:color w:val="auto"/>
          <w:sz w:val="32"/>
          <w:szCs w:val="32"/>
          <w:highlight w:val="none"/>
          <w:lang w:eastAsia="zh"/>
        </w:rPr>
        <w:t>的个人分摊费用，</w:t>
      </w:r>
      <w:r>
        <w:rPr>
          <w:rFonts w:hint="eastAsia" w:ascii="仿宋_GB2312" w:hAnsi="仿宋_GB2312" w:eastAsia="仿宋_GB2312" w:cs="仿宋_GB2312"/>
          <w:b/>
          <w:bCs/>
          <w:color w:val="auto"/>
          <w:sz w:val="32"/>
          <w:szCs w:val="32"/>
          <w:highlight w:val="none"/>
          <w:lang w:eastAsia="zh"/>
        </w:rPr>
        <w:t>即：</w:t>
      </w:r>
      <w:r>
        <w:rPr>
          <w:rFonts w:hint="eastAsia" w:ascii="仿宋_GB2312" w:hAnsi="仿宋_GB2312" w:eastAsia="仿宋_GB2312" w:cs="仿宋_GB2312"/>
          <w:color w:val="auto"/>
          <w:sz w:val="32"/>
          <w:szCs w:val="32"/>
          <w:highlight w:val="none"/>
          <w:lang w:eastAsia="zh"/>
        </w:rPr>
        <w:t>房屋产权人的个人分摊费用，等于加装电梯建设费用扣减</w:t>
      </w:r>
      <w:r>
        <w:rPr>
          <w:rFonts w:hint="eastAsia" w:ascii="仿宋_GB2312" w:hAnsi="仿宋_GB2312" w:eastAsia="仿宋_GB2312" w:cs="仿宋_GB2312"/>
          <w:color w:val="auto"/>
          <w:sz w:val="32"/>
          <w:szCs w:val="32"/>
          <w:highlight w:val="none"/>
          <w:lang w:eastAsia="zh-CN"/>
        </w:rPr>
        <w:t>当地财政奖补标准资金后，乘以房屋产权人加装电梯建设费用的分摊比例。</w:t>
      </w:r>
    </w:p>
    <w:p>
      <w:pPr>
        <w:numPr>
          <w:ilvl w:val="0"/>
          <w:numId w:val="0"/>
        </w:numPr>
        <w:autoSpaceDE w:val="0"/>
        <w:ind w:firstLine="641"/>
        <w:rPr>
          <w:rFonts w:hint="default" w:ascii="仿宋_GB2312" w:hAnsi="仿宋_GB2312" w:eastAsia="仿宋_GB2312" w:cs="仿宋_GB2312"/>
          <w:b w:val="0"/>
          <w:bCs w:val="0"/>
          <w:color w:val="auto"/>
          <w:sz w:val="32"/>
          <w:szCs w:val="32"/>
          <w:lang w:val="en-US" w:eastAsia="zh-CN"/>
        </w:rPr>
      </w:pPr>
      <w:r>
        <w:rPr>
          <w:rFonts w:hint="eastAsia" w:ascii="方正黑体_GBK" w:hAnsi="方正黑体_GBK" w:eastAsia="方正黑体_GBK" w:cs="方正黑体_GBK"/>
          <w:b w:val="0"/>
          <w:bCs w:val="0"/>
          <w:color w:val="auto"/>
          <w:kern w:val="0"/>
          <w:sz w:val="32"/>
          <w:szCs w:val="32"/>
          <w:highlight w:val="none"/>
          <w:lang w:val="en-US" w:eastAsia="zh-CN" w:bidi="ar-SA"/>
        </w:rPr>
        <w:t>五、</w:t>
      </w:r>
      <w:r>
        <w:rPr>
          <w:rFonts w:hint="eastAsia" w:ascii="仿宋_GB2312" w:hAnsi="仿宋_GB2312" w:eastAsia="仿宋_GB2312" w:cs="仿宋_GB2312"/>
          <w:color w:val="auto"/>
          <w:kern w:val="0"/>
          <w:sz w:val="32"/>
          <w:szCs w:val="32"/>
          <w:highlight w:val="none"/>
          <w:lang w:val="en-US" w:eastAsia="zh-CN" w:bidi="ar-SA"/>
        </w:rPr>
        <w:t>本通知自印发之日起实施，与本通知规定不一致的，按本通知规定执行。原《关于纳入本省城镇老旧小区改造范围的既有住宅加装电梯提取住房公积金的通知》（琼公积金归〔2021〕25号）同时废止。2021年6月9日</w:t>
      </w:r>
      <w:r>
        <w:rPr>
          <w:rFonts w:hint="eastAsia" w:ascii="仿宋_GB2312" w:hAnsi="仿宋_GB2312" w:eastAsia="仿宋_GB2312" w:cs="仿宋_GB2312"/>
          <w:color w:val="auto"/>
          <w:kern w:val="0"/>
          <w:sz w:val="32"/>
          <w:szCs w:val="32"/>
          <w:highlight w:val="none"/>
          <w:lang w:val="en-US" w:eastAsia="zh" w:bidi="ar-SA"/>
        </w:rPr>
        <w:t>至</w:t>
      </w:r>
      <w:r>
        <w:rPr>
          <w:rFonts w:hint="eastAsia" w:ascii="仿宋_GB2312" w:hAnsi="仿宋_GB2312" w:eastAsia="仿宋_GB2312" w:cs="仿宋_GB2312"/>
          <w:color w:val="auto"/>
          <w:kern w:val="0"/>
          <w:sz w:val="32"/>
          <w:szCs w:val="32"/>
          <w:highlight w:val="none"/>
          <w:lang w:val="en-US" w:eastAsia="zh-CN" w:bidi="ar-SA"/>
        </w:rPr>
        <w:t>本通知印发之日</w:t>
      </w:r>
      <w:r>
        <w:rPr>
          <w:rFonts w:hint="eastAsia" w:ascii="仿宋_GB2312" w:hAnsi="仿宋_GB2312" w:eastAsia="仿宋_GB2312" w:cs="仿宋_GB2312"/>
          <w:color w:val="auto"/>
          <w:kern w:val="0"/>
          <w:sz w:val="32"/>
          <w:szCs w:val="32"/>
          <w:highlight w:val="none"/>
          <w:lang w:val="en-US" w:eastAsia="zh" w:bidi="ar-SA"/>
        </w:rPr>
        <w:t>期间</w:t>
      </w:r>
      <w:r>
        <w:rPr>
          <w:rFonts w:hint="eastAsia" w:ascii="仿宋_GB2312" w:hAnsi="仿宋_GB2312" w:eastAsia="仿宋_GB2312" w:cs="仿宋_GB2312"/>
          <w:color w:val="auto"/>
          <w:kern w:val="0"/>
          <w:sz w:val="32"/>
          <w:szCs w:val="32"/>
          <w:highlight w:val="none"/>
          <w:lang w:val="en-US" w:eastAsia="zh-CN" w:bidi="ar-SA"/>
        </w:rPr>
        <w:t>取得</w:t>
      </w:r>
      <w:r>
        <w:rPr>
          <w:rFonts w:hint="eastAsia" w:ascii="仿宋_GB2312" w:hAnsi="仿宋_GB2312" w:eastAsia="仿宋_GB2312" w:cs="仿宋_GB2312"/>
          <w:color w:val="auto"/>
          <w:sz w:val="32"/>
          <w:szCs w:val="32"/>
          <w:highlight w:val="none"/>
          <w:lang w:eastAsia="zh-CN"/>
        </w:rPr>
        <w:t>电梯特种设备使用登记证的，应自本通知印发之日起一年内申请办理。</w:t>
      </w:r>
    </w:p>
    <w:p>
      <w:pPr>
        <w:numPr>
          <w:ilvl w:val="0"/>
          <w:numId w:val="0"/>
        </w:numPr>
        <w:jc w:val="both"/>
        <w:rPr>
          <w:rFonts w:hint="eastAsia" w:ascii="仿宋_GB2312" w:hAnsi="仿宋_GB2312" w:eastAsia="仿宋_GB2312" w:cs="仿宋_GB2312"/>
          <w:b w:val="0"/>
          <w:bCs w:val="0"/>
          <w:color w:val="auto"/>
          <w:sz w:val="32"/>
          <w:szCs w:val="32"/>
          <w:lang w:val="en-US" w:eastAsia="zh-CN"/>
        </w:rPr>
      </w:pPr>
    </w:p>
    <w:p>
      <w:pPr>
        <w:numPr>
          <w:ilvl w:val="0"/>
          <w:numId w:val="0"/>
        </w:numPr>
        <w:ind w:left="1478" w:hanging="1478" w:hangingChars="462"/>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附件：</w:t>
      </w:r>
      <w:r>
        <w:rPr>
          <w:rFonts w:hint="eastAsia" w:ascii="仿宋_GB2312" w:hAnsi="仿宋_GB2312" w:eastAsia="仿宋_GB2312" w:cs="仿宋_GB2312"/>
          <w:color w:val="auto"/>
          <w:sz w:val="32"/>
          <w:szCs w:val="32"/>
          <w:lang w:val="en-US" w:eastAsia="zh-CN"/>
        </w:rPr>
        <w:t>《关于优化本省城镇老旧小区既有住宅加装电梯提取住房公积金的通知》的政策解读</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numPr>
          <w:ilvl w:val="0"/>
          <w:numId w:val="0"/>
        </w:numPr>
        <w:ind w:right="420" w:rightChars="20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海南省住房公积金管理局</w:t>
      </w:r>
    </w:p>
    <w:p>
      <w:pPr>
        <w:numPr>
          <w:ilvl w:val="0"/>
          <w:numId w:val="0"/>
        </w:numPr>
        <w:ind w:left="0" w:right="840" w:rightChars="400" w:firstLine="0"/>
        <w:jc w:val="right"/>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2023年 11月3日 </w:t>
      </w:r>
      <w:r>
        <w:rPr>
          <w:rFonts w:hint="eastAsia" w:ascii="仿宋_GB2312" w:hAnsi="仿宋_GB2312" w:eastAsia="仿宋_GB2312" w:cs="仿宋_GB2312"/>
          <w:color w:val="auto"/>
          <w:sz w:val="32"/>
          <w:szCs w:val="32"/>
          <w:highlight w:val="none"/>
          <w:shd w:val="clear" w:color="auto" w:fill="FFFFFF"/>
          <w:lang w:val="en-US" w:eastAsia="zh-CN"/>
        </w:rPr>
        <w:t xml:space="preserve">  </w:t>
      </w:r>
    </w:p>
    <w:p>
      <w:pPr>
        <w:numPr>
          <w:ilvl w:val="0"/>
          <w:numId w:val="0"/>
        </w:numPr>
        <w:ind w:firstLine="640" w:firstLineChars="200"/>
        <w:jc w:val="both"/>
        <w:rPr>
          <w:rFonts w:hint="default" w:ascii="黑体" w:hAnsi="黑体" w:eastAsia="黑体" w:cs="黑体"/>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（此件主动公开）</w:t>
      </w:r>
    </w:p>
    <w:p/>
    <w:p/>
    <w:p/>
    <w:p/>
    <w:p/>
    <w:p/>
    <w:p/>
    <w:p/>
    <w:p/>
    <w:p/>
    <w:p/>
    <w:p/>
    <w:p/>
    <w:p/>
    <w:p/>
    <w:p/>
    <w:p/>
    <w:p/>
    <w:p/>
    <w:p/>
    <w:p/>
    <w:p/>
    <w:p/>
    <w:p/>
    <w:p/>
    <w:p/>
    <w:p/>
    <w:p/>
    <w:p/>
    <w:p/>
    <w:p/>
    <w:p/>
    <w:p/>
    <w:p/>
    <w:p/>
    <w:p/>
    <w:p/>
    <w:p/>
    <w:p>
      <w:pPr>
        <w:pBdr>
          <w:bottom w:val="single" w:color="auto" w:sz="6" w:space="1"/>
        </w:pBdr>
        <w:rPr>
          <w:rFonts w:hint="default" w:ascii="Times New Roman" w:hAnsi="Times New Roman" w:eastAsia="方正仿宋_GBK" w:cs="Times New Roman"/>
          <w:sz w:val="32"/>
          <w:szCs w:val="32"/>
        </w:rPr>
      </w:pPr>
    </w:p>
    <w:p>
      <w:pPr>
        <w:pBdr>
          <w:bottom w:val="single" w:color="auto" w:sz="6" w:space="1"/>
        </w:pBdr>
        <w:rPr>
          <w:rFonts w:hint="default" w:ascii="Times New Roman" w:hAnsi="Times New Roman" w:eastAsia="方正仿宋_GBK" w:cs="Times New Roman"/>
          <w:sz w:val="32"/>
          <w:szCs w:val="32"/>
        </w:rPr>
      </w:pPr>
    </w:p>
    <w:p>
      <w:pPr>
        <w:pBdr>
          <w:bottom w:val="single" w:color="auto" w:sz="6" w:space="1"/>
        </w:pBdr>
        <w:rPr>
          <w:rFonts w:hint="default" w:ascii="Times New Roman" w:hAnsi="Times New Roman" w:eastAsia="方正仿宋_GBK" w:cs="Times New Roman"/>
          <w:sz w:val="32"/>
          <w:szCs w:val="32"/>
        </w:rPr>
      </w:pPr>
    </w:p>
    <w:p>
      <w:pPr>
        <w:ind w:left="1119" w:leftChars="133" w:hanging="840" w:hanging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海南</w:t>
      </w:r>
      <w:r>
        <w:rPr>
          <w:rFonts w:hint="eastAsia" w:ascii="仿宋_GB2312" w:hAnsi="仿宋_GB2312" w:eastAsia="仿宋_GB2312" w:cs="仿宋_GB2312"/>
          <w:sz w:val="28"/>
          <w:szCs w:val="28"/>
        </w:rPr>
        <w:t>住房公积金</w:t>
      </w:r>
      <w:r>
        <w:rPr>
          <w:rFonts w:hint="eastAsia" w:ascii="仿宋_GB2312" w:hAnsi="仿宋_GB2312" w:eastAsia="仿宋_GB2312" w:cs="仿宋_GB2312"/>
          <w:sz w:val="28"/>
          <w:szCs w:val="28"/>
          <w:lang w:eastAsia="zh-CN"/>
        </w:rPr>
        <w:t>管理</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员</w:t>
      </w:r>
      <w:r>
        <w:rPr>
          <w:rFonts w:hint="eastAsia" w:ascii="仿宋_GB2312" w:hAnsi="仿宋_GB2312" w:eastAsia="仿宋_GB2312" w:cs="仿宋_GB2312"/>
          <w:sz w:val="28"/>
          <w:szCs w:val="28"/>
        </w:rPr>
        <w:t>会办公室、</w:t>
      </w:r>
      <w:r>
        <w:rPr>
          <w:rFonts w:hint="eastAsia" w:ascii="仿宋_GB2312" w:hAnsi="仿宋_GB2312" w:eastAsia="仿宋_GB2312" w:cs="仿宋_GB2312"/>
          <w:sz w:val="28"/>
          <w:szCs w:val="28"/>
          <w:lang w:eastAsia="zh-CN"/>
        </w:rPr>
        <w:t>海南</w:t>
      </w:r>
      <w:r>
        <w:rPr>
          <w:rFonts w:hint="eastAsia" w:ascii="仿宋_GB2312" w:hAnsi="仿宋_GB2312" w:eastAsia="仿宋_GB2312" w:cs="仿宋_GB2312"/>
          <w:sz w:val="28"/>
          <w:szCs w:val="28"/>
        </w:rPr>
        <w:t>省</w:t>
      </w:r>
      <w:r>
        <w:rPr>
          <w:rFonts w:hint="eastAsia" w:ascii="仿宋_GB2312" w:hAnsi="仿宋_GB2312" w:eastAsia="仿宋_GB2312" w:cs="仿宋_GB2312"/>
          <w:sz w:val="28"/>
          <w:szCs w:val="28"/>
          <w:lang w:eastAsia="zh-CN"/>
        </w:rPr>
        <w:t>住房和城乡建设厅。</w:t>
      </w:r>
    </w:p>
    <w:p>
      <w:pPr>
        <w:pBdr>
          <w:top w:val="single" w:color="auto" w:sz="6" w:space="1"/>
          <w:bottom w:val="single" w:color="auto" w:sz="6" w:space="1"/>
        </w:pBdr>
        <w:ind w:firstLine="280" w:firstLineChars="100"/>
      </w:pPr>
      <w:r>
        <w:rPr>
          <w:rFonts w:hint="eastAsia" w:ascii="仿宋_GB2312" w:hAnsi="仿宋_GB2312" w:eastAsia="仿宋_GB2312" w:cs="仿宋_GB2312"/>
          <w:sz w:val="28"/>
          <w:szCs w:val="28"/>
        </w:rPr>
        <w:t>海南省住房公积金管理局办公室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日印发</w:t>
      </w:r>
    </w:p>
    <w:sectPr>
      <w:footerReference r:id="rId3" w:type="default"/>
      <w:pgSz w:w="11906" w:h="16838"/>
      <w:pgMar w:top="1440" w:right="1701" w:bottom="1440" w:left="1701"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微软雅黑"/>
    <w:panose1 w:val="00000000000000000000"/>
    <w:charset w:val="00"/>
    <w:family w:val="auto"/>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华文楷体">
    <w:altName w:val="宋体"/>
    <w:panose1 w:val="02010600040101010101"/>
    <w:charset w:val="00"/>
    <w:family w:val="auto"/>
    <w:pitch w:val="default"/>
    <w:sig w:usb0="00000287" w:usb1="080F0000" w:usb2="00000000" w:usb3="00000000" w:csb0="0004009F" w:csb1="DFD70000"/>
  </w:font>
  <w:font w:name="方正楷体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Nimbus Roman No9 L" w:hAnsi="Nimbus Roman No9 L" w:cs="Nimbus Roman No9 L"/>
                              <w:sz w:val="28"/>
                              <w:szCs w:val="28"/>
                            </w:rPr>
                          </w:pPr>
                          <w:r>
                            <w:rPr>
                              <w:rFonts w:ascii="Nimbus Roman No9 L" w:hAnsi="Nimbus Roman No9 L" w:cs="Nimbus Roman No9 L"/>
                              <w:sz w:val="28"/>
                              <w:szCs w:val="28"/>
                            </w:rP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rPr>
                              <w:rFonts w:ascii="Nimbus Roman No9 L" w:hAnsi="Nimbus Roman No9 L" w:cs="Nimbus Roman No9 L"/>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2"/>
                      <w:rPr>
                        <w:rFonts w:ascii="Nimbus Roman No9 L" w:hAnsi="Nimbus Roman No9 L" w:cs="Nimbus Roman No9 L"/>
                        <w:sz w:val="28"/>
                        <w:szCs w:val="28"/>
                      </w:rPr>
                    </w:pPr>
                    <w:r>
                      <w:rPr>
                        <w:rFonts w:ascii="Nimbus Roman No9 L" w:hAnsi="Nimbus Roman No9 L" w:cs="Nimbus Roman No9 L"/>
                        <w:sz w:val="28"/>
                        <w:szCs w:val="28"/>
                      </w:rPr>
                      <w:t xml:space="preserve">— </w:t>
                    </w: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1</w:t>
                    </w:r>
                    <w:r>
                      <w:rPr>
                        <w:rFonts w:ascii="Nimbus Roman No9 L" w:hAnsi="Nimbus Roman No9 L" w:cs="Nimbus Roman No9 L"/>
                        <w:sz w:val="28"/>
                        <w:szCs w:val="28"/>
                      </w:rPr>
                      <w:fldChar w:fldCharType="end"/>
                    </w:r>
                    <w:r>
                      <w:rPr>
                        <w:rFonts w:ascii="Nimbus Roman No9 L" w:hAnsi="Nimbus Roman No9 L" w:cs="Nimbus Roman No9 L"/>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CF87DD"/>
    <w:multiLevelType w:val="singleLevel"/>
    <w:tmpl w:val="7ECF87DD"/>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mRlMDljODQ0YzA0NzcyZDRlMTllMWMwZmE5YzIifQ=="/>
  </w:docVars>
  <w:rsids>
    <w:rsidRoot w:val="00000000"/>
    <w:rsid w:val="01DE1ACF"/>
    <w:rsid w:val="13AFF614"/>
    <w:rsid w:val="2E3A31B9"/>
    <w:rsid w:val="3ABA1467"/>
    <w:rsid w:val="3E7FF34A"/>
    <w:rsid w:val="3F773BE6"/>
    <w:rsid w:val="3FF9943F"/>
    <w:rsid w:val="4F8F642F"/>
    <w:rsid w:val="4F9D0AA5"/>
    <w:rsid w:val="57FB68FF"/>
    <w:rsid w:val="5A2E8ED6"/>
    <w:rsid w:val="5DDB341A"/>
    <w:rsid w:val="5FDD51FD"/>
    <w:rsid w:val="6D7F6D07"/>
    <w:rsid w:val="7239DC35"/>
    <w:rsid w:val="763D6F59"/>
    <w:rsid w:val="76FD13C5"/>
    <w:rsid w:val="7B5701D5"/>
    <w:rsid w:val="7B68DC4C"/>
    <w:rsid w:val="7C6F8BA9"/>
    <w:rsid w:val="7DEDBF79"/>
    <w:rsid w:val="7E7DACB9"/>
    <w:rsid w:val="7F53C7F6"/>
    <w:rsid w:val="7FE93FDE"/>
    <w:rsid w:val="7FFACBFB"/>
    <w:rsid w:val="AE7FF346"/>
    <w:rsid w:val="B775334D"/>
    <w:rsid w:val="B7D07367"/>
    <w:rsid w:val="D7BA3CD2"/>
    <w:rsid w:val="DDDD5074"/>
    <w:rsid w:val="EAE7E071"/>
    <w:rsid w:val="EBFE7708"/>
    <w:rsid w:val="EDCF74BC"/>
    <w:rsid w:val="F7D6824B"/>
    <w:rsid w:val="FA9114C1"/>
    <w:rsid w:val="FBAFB696"/>
    <w:rsid w:val="FCAFFF59"/>
    <w:rsid w:val="FCEE3904"/>
    <w:rsid w:val="FEFF85C3"/>
    <w:rsid w:val="FF2D4FED"/>
    <w:rsid w:val="FFF3C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Lines="0" w:beforeAutospacing="1" w:after="100" w:afterLines="0" w:afterAutospacing="1"/>
      <w:jc w:val="left"/>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14.3333333333333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2022-07-19T02:47:00Z</dcterms:created>
  <dc:creator>lenovo</dc:creator>
  <cp:lastModifiedBy>NeoChen</cp:lastModifiedBy>
  <cp:lastPrinted>2023-11-04T01:04:06Z</cp:lastPrinted>
  <dcterms:modified xsi:type="dcterms:W3CDTF">2023-11-03T13:39:40Z</dcterms:modified>
  <dc:title>海南省住房公积金管理局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E5789EEAF8BC4AD599248D73489361F7_13</vt:lpwstr>
  </property>
</Properties>
</file>